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be41ac49495c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one or more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solve, articulating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your service(s), including how they interact with up- and downstream data systems, even as these evolve over time</w:t>
      </w:r>
    </w:p>
    <w:p>
      <w:r>
        <w:t xml:space="preserve">• work with the other data specialists in your service(s), on problems that require broad architectural thinking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share knowledge of tools and techniques, as well as joining related communities of practice</w:t>
      </w:r>
    </w:p>
    <w:p>
      <w:r>
        <w:t xml:space="preserve">• help to build a diverse, inclusive culture across the architecture community</w:t>
      </w:r>
    </w:p>
    <w:p>
      <w:r>
        <w:t xml:space="preserve">• work with your Lead Data Architect, colleagues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of the practice of data model design, following data modelling patterns.</w:t>
      </w:r>
    </w:p>
    <w:p>
      <w:r>
        <w:t xml:space="preserve">• experience of creating data flow diagrams using clear notation and capturing the requirements of data orchestration.</w:t>
      </w:r>
    </w:p>
    <w:p>
      <w:r>
        <w:t xml:space="preserve">• experience of delivering user-centred services through a wide variety of database technologies, including SQL and NO-SQL platforms.</w:t>
      </w:r>
    </w:p>
    <w:p>
      <w:r>
        <w:t xml:space="preserve">• the ability to work with technical and non-technical stakeholders to deliver on agreed plans.</w:t>
      </w:r>
    </w:p>
    <w:p>
      <w:r>
        <w:t xml:space="preserve">• the ability to look beyond immediate technical problems and identify the wider implications.</w:t>
      </w:r>
    </w:p>
    <w:p>
      <w:r>
        <w:t xml:space="preserve">• the ability to undertake data profiling and source system analysis and present clear insights to colleagues to support the end use of the data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3f63b31604eef" /></Relationships>
</file>